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right"/>
        <w:rPr>
          <w:rFonts w:ascii="黑体" w:hAnsi="宋体" w:eastAsia="黑体"/>
          <w:b/>
          <w:color w:val="FF0000"/>
          <w:sz w:val="36"/>
          <w:szCs w:val="36"/>
        </w:rPr>
      </w:pPr>
      <w:bookmarkStart w:id="0" w:name="_GoBack"/>
      <w:r>
        <w:rPr>
          <w:rFonts w:hint="eastAsia" w:ascii="黑体" w:hAnsi="宋体" w:eastAsia="黑体"/>
          <w:b/>
          <w:color w:val="FF0000"/>
          <w:sz w:val="36"/>
          <w:szCs w:val="36"/>
        </w:rPr>
        <w:t>例举式样表</w:t>
      </w:r>
    </w:p>
    <w:p>
      <w:pPr>
        <w:jc w:val="center"/>
        <w:rPr>
          <w:rFonts w:hint="eastAsia" w:ascii="华文中宋" w:hAnsi="华文中宋" w:eastAsia="华文中宋"/>
          <w:b/>
          <w:color w:val="000000" w:themeColor="text1"/>
          <w:sz w:val="44"/>
          <w:szCs w:val="44"/>
        </w:rPr>
      </w:pPr>
      <w:r>
        <w:rPr>
          <w:rFonts w:hint="eastAsia" w:ascii="华文中宋" w:hAnsi="华文中宋" w:eastAsia="华文中宋"/>
          <w:b/>
          <w:color w:val="000000" w:themeColor="text1"/>
          <w:sz w:val="44"/>
          <w:szCs w:val="44"/>
        </w:rPr>
        <w:t>民事起诉状</w:t>
      </w:r>
      <w:r>
        <w:rPr>
          <w:rFonts w:hint="eastAsia"/>
          <w:color w:val="000000" w:themeColor="text1"/>
          <w:szCs w:val="21"/>
        </w:rPr>
        <w:t xml:space="preserve">   </w:t>
      </w:r>
    </w:p>
    <w:p>
      <w:pPr>
        <w:spacing w:line="420" w:lineRule="exact"/>
        <w:ind w:firstLine="643" w:firstLineChars="200"/>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案由：民间借贷纠纷</w:t>
      </w:r>
    </w:p>
    <w:p>
      <w:pPr>
        <w:spacing w:line="420" w:lineRule="exact"/>
        <w:ind w:firstLine="643" w:firstLineChars="200"/>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原告江湖水，男，1953年8月8日生，汉族，住玉溪市白江区大山路8号8幢9单元901室。公民身份证号码：56432108975642。电话：139875643211</w:t>
      </w:r>
    </w:p>
    <w:p>
      <w:pPr>
        <w:spacing w:line="420" w:lineRule="exact"/>
        <w:ind w:firstLine="643" w:firstLineChars="200"/>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被告海珊瑚，男，1968年9月6日生，汉族，住玉溪市白江区水塔路7号5单元101室。公民身份证号码：41251968090623145。电话：13577890213</w:t>
      </w:r>
    </w:p>
    <w:p>
      <w:pPr>
        <w:spacing w:line="420" w:lineRule="exact"/>
        <w:jc w:val="center"/>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诉讼请求</w:t>
      </w:r>
    </w:p>
    <w:p>
      <w:pPr>
        <w:spacing w:line="420" w:lineRule="exact"/>
        <w:ind w:firstLine="643" w:firstLineChars="200"/>
        <w:rPr>
          <w:rFonts w:hint="eastAsia" w:ascii="黑体" w:hAnsi="黑体" w:eastAsia="黑体"/>
          <w:color w:val="000000" w:themeColor="text1"/>
          <w:sz w:val="28"/>
          <w:szCs w:val="28"/>
        </w:rPr>
      </w:pPr>
      <w:r>
        <w:rPr>
          <w:rFonts w:hint="eastAsia" w:ascii="黑体" w:hAnsi="黑体" w:eastAsia="黑体"/>
          <w:b/>
          <w:color w:val="000000" w:themeColor="text1"/>
          <w:sz w:val="32"/>
          <w:szCs w:val="32"/>
        </w:rPr>
        <w:t>1、请求人民法院依法判决被告立即返还借款本金人民币19900元及利息XX元</w:t>
      </w:r>
      <w:r>
        <w:rPr>
          <w:rFonts w:hint="eastAsia" w:ascii="黑体" w:hAnsi="黑体" w:eastAsia="黑体"/>
          <w:color w:val="000000" w:themeColor="text1"/>
          <w:sz w:val="28"/>
          <w:szCs w:val="28"/>
        </w:rPr>
        <w:t>（分别区分以下情形主张：1、借贷双方有约定借期内利率及逾期利率情形的，按照合同约定借期内利率及逾期利率计算利息，从XX年XX月XX日至全部款项还清之日止&lt;不得超过合同成立时一年期贷款市场报价利率的四倍&gt;；2、借贷双方无约定借期内利率及逾期利率情形的，按照借款人自XX年XX月XX日逾期还款之日起参照当时一年期贷款市场报价利率标准计算利息承担逾期还款违约责任；3、仅约定了借期内利率但未约定逾期利率的，由借款人自逾期还款之日起按照借期内利率支付资金占用期间利息）；</w:t>
      </w:r>
    </w:p>
    <w:p>
      <w:pPr>
        <w:spacing w:line="420" w:lineRule="exact"/>
        <w:ind w:firstLine="643" w:firstLineChars="200"/>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2、本案诉讼费用全部由被告承担。</w:t>
      </w:r>
    </w:p>
    <w:p>
      <w:pPr>
        <w:spacing w:line="420" w:lineRule="exact"/>
        <w:jc w:val="center"/>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事实及理由</w:t>
      </w:r>
    </w:p>
    <w:p>
      <w:pPr>
        <w:spacing w:line="420" w:lineRule="exact"/>
        <w:ind w:firstLine="643" w:firstLineChars="200"/>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2020年被告海珊瑚的儿子开了一家公司，筹备时找其父借款。同年06月28日，被告向原告说明借款用途后请求原告帮个忙(借款理由),原告取款后将人民币19900元(或转帐)交付给被告，被告收到款项后向原告出具借条一份，承诺半年后偿还借款。借款到期后，原告多次催促被告偿还借款，被告总是找各种理由拒绝偿付。现依照《中华人民共和国民事诉讼法》第一百二十二条之规定，诉请法院依法判令被告的返还原告借款19900元及利息，以维护原告的合法权益。</w:t>
      </w:r>
    </w:p>
    <w:p>
      <w:pPr>
        <w:spacing w:line="420" w:lineRule="exact"/>
        <w:ind w:firstLine="643" w:firstLineChars="200"/>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此 致</w:t>
      </w:r>
    </w:p>
    <w:p>
      <w:pPr>
        <w:spacing w:line="420" w:lineRule="exact"/>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红塔区人民法院</w:t>
      </w:r>
    </w:p>
    <w:p>
      <w:pPr>
        <w:spacing w:line="500" w:lineRule="exact"/>
        <w:ind w:firstLine="4819" w:firstLineChars="1500"/>
        <w:jc w:val="right"/>
        <w:rPr>
          <w:rFonts w:hint="eastAsia" w:ascii="黑体" w:hAnsi="黑体" w:eastAsia="黑体"/>
          <w:b/>
          <w:color w:val="000000" w:themeColor="text1"/>
          <w:sz w:val="32"/>
          <w:szCs w:val="32"/>
        </w:rPr>
      </w:pPr>
      <w:r>
        <w:rPr>
          <w:rFonts w:hint="eastAsia" w:ascii="黑体" w:hAnsi="黑体" w:eastAsia="黑体"/>
          <w:b/>
          <w:color w:val="000000" w:themeColor="text1"/>
          <w:sz w:val="32"/>
          <w:szCs w:val="32"/>
        </w:rPr>
        <w:t>具状人：江湖水（本人签名捺印）</w:t>
      </w:r>
    </w:p>
    <w:p>
      <w:pPr>
        <w:wordWrap w:val="0"/>
        <w:spacing w:line="500" w:lineRule="exact"/>
        <w:ind w:firstLine="6264" w:firstLineChars="1950"/>
        <w:jc w:val="right"/>
        <w:rPr>
          <w:rFonts w:hint="default" w:ascii="黑体" w:hAnsi="黑体" w:eastAsia="黑体"/>
          <w:b/>
          <w:color w:val="000000" w:themeColor="text1"/>
          <w:sz w:val="32"/>
          <w:szCs w:val="32"/>
          <w:lang w:val="en-US" w:eastAsia="zh-CN"/>
        </w:rPr>
      </w:pPr>
      <w:r>
        <w:rPr>
          <w:rFonts w:hint="eastAsia" w:ascii="黑体" w:hAnsi="黑体" w:eastAsia="黑体"/>
          <w:b/>
          <w:color w:val="000000" w:themeColor="text1"/>
          <w:sz w:val="32"/>
          <w:szCs w:val="32"/>
        </w:rPr>
        <w:t>2021年2月27日</w:t>
      </w:r>
      <w:r>
        <w:rPr>
          <w:rFonts w:hint="eastAsia" w:ascii="黑体" w:hAnsi="黑体" w:eastAsia="黑体"/>
          <w:b/>
          <w:color w:val="000000" w:themeColor="text1"/>
          <w:sz w:val="32"/>
          <w:szCs w:val="32"/>
          <w:lang w:val="en-US" w:eastAsia="zh-CN"/>
        </w:rPr>
        <w:t xml:space="preserve">    </w:t>
      </w:r>
    </w:p>
    <w:bookmarkEnd w:id="0"/>
    <w:sectPr>
      <w:headerReference r:id="rId5" w:type="first"/>
      <w:footerReference r:id="rId8" w:type="first"/>
      <w:headerReference r:id="rId3" w:type="default"/>
      <w:footerReference r:id="rId6" w:type="default"/>
      <w:headerReference r:id="rId4" w:type="even"/>
      <w:footerReference r:id="rId7" w:type="even"/>
      <w:pgSz w:w="11906" w:h="16838"/>
      <w:pgMar w:top="1134" w:right="1247" w:bottom="851" w:left="1361"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2"/>
      <w:ind w:right="360"/>
      <w:jc w:val="center"/>
    </w:pPr>
    <w:r>
      <w:rPr>
        <w:rFonts w:hint="eastAsia"/>
        <w:kern w:val="0"/>
        <w:szCs w:val="21"/>
      </w:rPr>
      <w:t xml:space="preserve">第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32CA1"/>
    <w:rsid w:val="006D36E4"/>
    <w:rsid w:val="00764A1B"/>
    <w:rsid w:val="00932CA1"/>
    <w:rsid w:val="30A41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111</Words>
  <Characters>633</Characters>
  <Lines>5</Lines>
  <Paragraphs>1</Paragraphs>
  <TotalTime>6</TotalTime>
  <ScaleCrop>false</ScaleCrop>
  <LinksUpToDate>false</LinksUpToDate>
  <CharactersWithSpaces>743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2022-01-28T08:41:00Z</dcterms:created>
  <dc:creator>白向春</dc:creator>
  <cp:lastModifiedBy>✨钱豆豆</cp:lastModifiedBy>
  <dcterms:modified xsi:type="dcterms:W3CDTF">2022-01-28T09:12:40Z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B00C0F853F034B1591F8C19D0D659C73</vt:lpwstr>
  </property>
</Properties>
</file>